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C21E1" w14:textId="66DE92C5" w:rsidR="004D470E" w:rsidRPr="00EB0B38" w:rsidRDefault="00C1681F" w:rsidP="00752B53">
      <w:pPr>
        <w:pStyle w:val="Ttulo1"/>
        <w:spacing w:line="276" w:lineRule="auto"/>
        <w:jc w:val="center"/>
        <w:rPr>
          <w:color w:val="FF0000"/>
        </w:rPr>
      </w:pPr>
      <w:r w:rsidRPr="00EB0B38">
        <w:rPr>
          <w:color w:val="FF0000"/>
        </w:rPr>
        <w:t>TAREA</w:t>
      </w:r>
      <w:r w:rsidR="00C67C0E" w:rsidRPr="00EB0B38">
        <w:rPr>
          <w:color w:val="FF0000"/>
        </w:rPr>
        <w:t xml:space="preserve"> 1</w:t>
      </w:r>
    </w:p>
    <w:p w14:paraId="5A7C8E34" w14:textId="77777777" w:rsidR="0083187B" w:rsidRPr="00EB0B38" w:rsidRDefault="0083187B" w:rsidP="0083187B">
      <w:pPr>
        <w:spacing w:line="276" w:lineRule="auto"/>
        <w:rPr>
          <w:color w:val="FF0000"/>
        </w:rPr>
      </w:pPr>
    </w:p>
    <w:p w14:paraId="77683615" w14:textId="1E924E45" w:rsidR="0083187B" w:rsidRPr="00EB0B38" w:rsidRDefault="008101E8" w:rsidP="00033CAB">
      <w:pPr>
        <w:spacing w:line="276" w:lineRule="auto"/>
        <w:jc w:val="center"/>
        <w:rPr>
          <w:b/>
          <w:bCs/>
          <w:color w:val="FF0000"/>
        </w:rPr>
      </w:pPr>
      <w:r w:rsidRPr="00EB0B38">
        <w:rPr>
          <w:b/>
          <w:bCs/>
          <w:color w:val="FF0000"/>
        </w:rPr>
        <w:t>LOS ODS EN LA VIDA COTIDIANA</w:t>
      </w:r>
    </w:p>
    <w:p w14:paraId="73EFB19F" w14:textId="77777777" w:rsidR="00752B53" w:rsidRPr="00EB0B38" w:rsidRDefault="00752B53" w:rsidP="0083187B">
      <w:pPr>
        <w:spacing w:line="276" w:lineRule="auto"/>
        <w:rPr>
          <w:color w:val="FF0000"/>
        </w:rPr>
      </w:pPr>
    </w:p>
    <w:p w14:paraId="4D7E137A" w14:textId="77777777" w:rsidR="00752B53" w:rsidRPr="00EB0B38" w:rsidRDefault="00C1681F" w:rsidP="00685413">
      <w:pPr>
        <w:pStyle w:val="Ttulo2"/>
        <w:spacing w:line="276" w:lineRule="auto"/>
        <w:rPr>
          <w:color w:val="FF0000"/>
        </w:rPr>
      </w:pPr>
      <w:r w:rsidRPr="00EB0B38">
        <w:rPr>
          <w:color w:val="FF0000"/>
        </w:rPr>
        <w:t>Resuelve</w:t>
      </w:r>
    </w:p>
    <w:p w14:paraId="78BE0CC1" w14:textId="77777777" w:rsidR="007E029F" w:rsidRPr="00EB0B38" w:rsidRDefault="007E029F" w:rsidP="00875100">
      <w:pPr>
        <w:spacing w:line="276" w:lineRule="auto"/>
        <w:rPr>
          <w:color w:val="FF0000"/>
          <w:szCs w:val="24"/>
        </w:rPr>
      </w:pPr>
    </w:p>
    <w:p w14:paraId="354B183E" w14:textId="650FEE46" w:rsidR="00ED785B" w:rsidRPr="00EB0B38" w:rsidRDefault="00ED785B" w:rsidP="00875100">
      <w:pPr>
        <w:spacing w:line="276" w:lineRule="auto"/>
        <w:rPr>
          <w:color w:val="FF0000"/>
          <w:szCs w:val="24"/>
        </w:rPr>
      </w:pPr>
      <w:r w:rsidRPr="00EB0B38">
        <w:rPr>
          <w:color w:val="FF0000"/>
          <w:szCs w:val="24"/>
        </w:rPr>
        <w:t>En la actualidad, la sostenibilidad se ha convertido en un elemento fundamental tanto en el ámbito personal como en el ámbito profesional. Mientras que la adopción de hábitos sostenibles tiene un efecto considerable en la vida de cada individuo, si se llevara a cabo de forma colectiva tendría un impacto significativamente mayor y a escala global.</w:t>
      </w:r>
    </w:p>
    <w:p w14:paraId="6D5F3F9E" w14:textId="77777777" w:rsidR="00ED785B" w:rsidRPr="00EB0B38" w:rsidRDefault="00ED785B" w:rsidP="00875100">
      <w:pPr>
        <w:spacing w:line="276" w:lineRule="auto"/>
        <w:rPr>
          <w:color w:val="FF0000"/>
          <w:szCs w:val="24"/>
        </w:rPr>
      </w:pPr>
    </w:p>
    <w:p w14:paraId="3F97DDF8" w14:textId="1A378D5D" w:rsidR="00C67C0E" w:rsidRPr="00EB0B38"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EB0B38">
        <w:rPr>
          <w:rFonts w:asciiTheme="minorHAnsi" w:hAnsiTheme="minorHAnsi" w:cstheme="minorHAnsi"/>
          <w:bCs/>
          <w:color w:val="FF0000"/>
        </w:rPr>
        <w:t>Identifica los hábitos de tu vida personal que podrían beneficiarse de un cambio hacia la sostenibilidad.</w:t>
      </w:r>
    </w:p>
    <w:p w14:paraId="5FCCE6BC" w14:textId="77777777" w:rsidR="00ED785B" w:rsidRPr="00EB0B38" w:rsidRDefault="00ED785B" w:rsidP="00875100">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2BB084AB" w14:textId="70D9842A" w:rsidR="00ED785B" w:rsidRPr="00EB0B38"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EB0B38">
        <w:rPr>
          <w:rFonts w:asciiTheme="minorHAnsi" w:hAnsiTheme="minorHAnsi" w:cstheme="minorHAnsi"/>
          <w:bCs/>
          <w:color w:val="FF0000"/>
        </w:rPr>
        <w:t>Propón una serie de medidas concretas para transformar esos hábitos en prácticas sostenibles.</w:t>
      </w:r>
    </w:p>
    <w:p w14:paraId="5BA3B455" w14:textId="77777777" w:rsidR="00ED785B" w:rsidRPr="00EB0B38" w:rsidRDefault="00ED785B" w:rsidP="00875100">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00507A15" w14:textId="5DAA9061" w:rsidR="008C7F79" w:rsidRPr="00EB0B38"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EB0B38">
        <w:rPr>
          <w:rFonts w:asciiTheme="minorHAnsi" w:hAnsiTheme="minorHAnsi" w:cstheme="minorHAnsi"/>
          <w:bCs/>
          <w:color w:val="FF0000"/>
        </w:rPr>
        <w:t>Explica cómo estos hábitos personales sostenibles pueden ejercer un impacto positivo a distintas escalas.</w:t>
      </w:r>
    </w:p>
    <w:p w14:paraId="2A681BD2" w14:textId="77777777" w:rsidR="008C7F79" w:rsidRPr="00EB0B38" w:rsidRDefault="008C7F79" w:rsidP="00875100">
      <w:pPr>
        <w:spacing w:line="276" w:lineRule="auto"/>
        <w:rPr>
          <w:color w:val="FF0000"/>
          <w:szCs w:val="24"/>
        </w:rPr>
      </w:pPr>
    </w:p>
    <w:p w14:paraId="770016DD" w14:textId="77777777" w:rsidR="00752B53" w:rsidRPr="00EB0B38" w:rsidRDefault="0029222A" w:rsidP="0029222A">
      <w:pPr>
        <w:pStyle w:val="Ttulo2"/>
        <w:spacing w:line="276" w:lineRule="auto"/>
        <w:rPr>
          <w:color w:val="FF0000"/>
        </w:rPr>
      </w:pPr>
      <w:r w:rsidRPr="00EB0B38">
        <w:rPr>
          <w:color w:val="FF0000"/>
        </w:rPr>
        <w:t xml:space="preserve">Recursos </w:t>
      </w:r>
    </w:p>
    <w:p w14:paraId="597A00C3" w14:textId="77777777" w:rsidR="00752B53" w:rsidRPr="00EB0B38" w:rsidRDefault="00752B53" w:rsidP="0083187B">
      <w:pPr>
        <w:spacing w:line="276" w:lineRule="auto"/>
        <w:rPr>
          <w:color w:val="FF0000"/>
          <w:szCs w:val="24"/>
        </w:rPr>
      </w:pPr>
    </w:p>
    <w:p w14:paraId="387C2902" w14:textId="77777777" w:rsidR="0029222A" w:rsidRPr="00EB0B38"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EB0B38">
        <w:rPr>
          <w:rFonts w:asciiTheme="minorHAnsi" w:hAnsiTheme="minorHAnsi" w:cstheme="minorHAnsi"/>
          <w:bCs/>
          <w:color w:val="FF0000"/>
        </w:rPr>
        <w:t xml:space="preserve">Se deberá consultar el contenido de la unidad, internet, libros, revistas y utilizar medios informáticos para la presentación </w:t>
      </w:r>
      <w:r w:rsidR="00BE57DA" w:rsidRPr="00EB0B38">
        <w:rPr>
          <w:rFonts w:asciiTheme="minorHAnsi" w:hAnsiTheme="minorHAnsi" w:cstheme="minorHAnsi"/>
          <w:bCs/>
          <w:color w:val="FF0000"/>
        </w:rPr>
        <w:t xml:space="preserve">de la </w:t>
      </w:r>
      <w:r w:rsidR="009E0642" w:rsidRPr="00EB0B38">
        <w:rPr>
          <w:rFonts w:asciiTheme="minorHAnsi" w:hAnsiTheme="minorHAnsi" w:cstheme="minorHAnsi"/>
          <w:bCs/>
          <w:color w:val="FF0000"/>
        </w:rPr>
        <w:t>actividad</w:t>
      </w:r>
      <w:r w:rsidRPr="00EB0B38">
        <w:rPr>
          <w:rFonts w:asciiTheme="minorHAnsi" w:hAnsiTheme="minorHAnsi" w:cstheme="minorHAnsi"/>
          <w:bCs/>
          <w:color w:val="FF0000"/>
        </w:rPr>
        <w:t xml:space="preserve"> (Word, </w:t>
      </w:r>
      <w:proofErr w:type="spellStart"/>
      <w:r w:rsidRPr="00EB0B38">
        <w:rPr>
          <w:rFonts w:asciiTheme="minorHAnsi" w:hAnsiTheme="minorHAnsi" w:cstheme="minorHAnsi"/>
          <w:bCs/>
          <w:color w:val="FF0000"/>
        </w:rPr>
        <w:t>Power</w:t>
      </w:r>
      <w:proofErr w:type="spellEnd"/>
      <w:r w:rsidRPr="00EB0B38">
        <w:rPr>
          <w:rFonts w:asciiTheme="minorHAnsi" w:hAnsiTheme="minorHAnsi" w:cstheme="minorHAnsi"/>
          <w:bCs/>
          <w:color w:val="FF0000"/>
        </w:rPr>
        <w:t>-Point…)</w:t>
      </w:r>
      <w:r w:rsidR="00BE57DA" w:rsidRPr="00EB0B38">
        <w:rPr>
          <w:rFonts w:asciiTheme="minorHAnsi" w:hAnsiTheme="minorHAnsi" w:cstheme="minorHAnsi"/>
          <w:bCs/>
          <w:color w:val="FF0000"/>
        </w:rPr>
        <w:t>.</w:t>
      </w:r>
    </w:p>
    <w:p w14:paraId="0E3E0859" w14:textId="77777777" w:rsidR="00752B53" w:rsidRPr="00EB0B38" w:rsidRDefault="00752B53" w:rsidP="0083187B">
      <w:pPr>
        <w:spacing w:line="276" w:lineRule="auto"/>
        <w:rPr>
          <w:color w:val="FF0000"/>
          <w:szCs w:val="24"/>
        </w:rPr>
      </w:pPr>
    </w:p>
    <w:p w14:paraId="7CD2F0E8" w14:textId="77777777" w:rsidR="00752B53" w:rsidRPr="00EB0B38" w:rsidRDefault="0029222A" w:rsidP="0029222A">
      <w:pPr>
        <w:pStyle w:val="Ttulo2"/>
        <w:spacing w:line="276" w:lineRule="auto"/>
        <w:rPr>
          <w:color w:val="FF0000"/>
        </w:rPr>
      </w:pPr>
      <w:r w:rsidRPr="00EB0B38">
        <w:rPr>
          <w:color w:val="FF0000"/>
        </w:rPr>
        <w:t>Objetivos</w:t>
      </w:r>
    </w:p>
    <w:p w14:paraId="4370E56C" w14:textId="77777777" w:rsidR="00752B53" w:rsidRPr="00EB0B38" w:rsidRDefault="00752B53" w:rsidP="0083187B">
      <w:pPr>
        <w:spacing w:line="276" w:lineRule="auto"/>
        <w:rPr>
          <w:color w:val="FF0000"/>
        </w:rPr>
      </w:pPr>
    </w:p>
    <w:p w14:paraId="7D59E3E7" w14:textId="65F48635" w:rsidR="00ED785B" w:rsidRPr="00EB0B38" w:rsidRDefault="00ED785B" w:rsidP="0083187B">
      <w:pPr>
        <w:spacing w:line="276" w:lineRule="auto"/>
        <w:rPr>
          <w:color w:val="FF0000"/>
        </w:rPr>
      </w:pPr>
      <w:r w:rsidRPr="00EB0B38">
        <w:rPr>
          <w:color w:val="FF0000"/>
        </w:rPr>
        <w:t>Facilitar la identificación de acciones concretas para la integración de los ODS en la vida cotidiana.</w:t>
      </w:r>
    </w:p>
    <w:p w14:paraId="61B9533E" w14:textId="77777777" w:rsidR="0029222A" w:rsidRPr="00EB0B38"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1DBB624B" w14:textId="77777777" w:rsidR="0029222A" w:rsidRPr="00EB0B38" w:rsidRDefault="0029222A" w:rsidP="00875100">
      <w:pPr>
        <w:pStyle w:val="Ttulo2"/>
        <w:spacing w:line="276" w:lineRule="auto"/>
        <w:rPr>
          <w:color w:val="FF0000"/>
        </w:rPr>
      </w:pPr>
      <w:r w:rsidRPr="00EB0B38">
        <w:rPr>
          <w:color w:val="FF0000"/>
        </w:rPr>
        <w:t xml:space="preserve">Resultados de aprendizaje y criterios de evaluación </w:t>
      </w:r>
    </w:p>
    <w:p w14:paraId="38B698E2" w14:textId="77777777" w:rsidR="0029222A" w:rsidRPr="00EB0B38" w:rsidRDefault="0029222A" w:rsidP="0083187B">
      <w:pPr>
        <w:spacing w:line="276" w:lineRule="auto"/>
        <w:rPr>
          <w:color w:val="FF0000"/>
        </w:rPr>
      </w:pPr>
    </w:p>
    <w:p w14:paraId="62CBC181" w14:textId="30A7F81D" w:rsidR="00754A1A" w:rsidRPr="00EB0B38" w:rsidRDefault="00C67C0E" w:rsidP="00C67C0E">
      <w:pPr>
        <w:pStyle w:val="NormalWeb"/>
        <w:shd w:val="clear" w:color="auto" w:fill="FFFFFF"/>
        <w:spacing w:before="0" w:beforeAutospacing="0" w:after="0" w:afterAutospacing="0" w:line="276" w:lineRule="auto"/>
        <w:jc w:val="both"/>
        <w:rPr>
          <w:rFonts w:asciiTheme="minorHAnsi" w:hAnsiTheme="minorHAnsi" w:cstheme="minorHAnsi"/>
          <w:color w:val="FF0000"/>
        </w:rPr>
      </w:pPr>
      <w:bookmarkStart w:id="0" w:name="_Hlk75503976"/>
      <w:r w:rsidRPr="00EB0B38">
        <w:rPr>
          <w:rFonts w:asciiTheme="minorHAnsi" w:hAnsiTheme="minorHAnsi" w:cstheme="minorHAnsi"/>
          <w:color w:val="FF0000"/>
        </w:rPr>
        <w:t>Establece la aplicación de criterios de sostenibilidad en el desempeño profesional y personal, identificando los elementos necesarios.</w:t>
      </w:r>
    </w:p>
    <w:p w14:paraId="0FB35435" w14:textId="337ACB7B" w:rsidR="0029222A" w:rsidRPr="00EB0B38" w:rsidRDefault="00FB531C" w:rsidP="0083187B">
      <w:pPr>
        <w:pStyle w:val="NormalWeb"/>
        <w:numPr>
          <w:ilvl w:val="0"/>
          <w:numId w:val="7"/>
        </w:numPr>
        <w:shd w:val="clear" w:color="auto" w:fill="FFFFFF"/>
        <w:spacing w:before="0" w:beforeAutospacing="0" w:after="0" w:afterAutospacing="0" w:line="276" w:lineRule="auto"/>
        <w:jc w:val="both"/>
        <w:rPr>
          <w:rFonts w:asciiTheme="minorHAnsi" w:hAnsiTheme="minorHAnsi" w:cstheme="minorHAnsi"/>
          <w:color w:val="FF0000"/>
        </w:rPr>
      </w:pPr>
      <w:r w:rsidRPr="00EB0B38">
        <w:rPr>
          <w:rFonts w:asciiTheme="minorHAnsi" w:hAnsiTheme="minorHAnsi" w:cstheme="minorHAnsi"/>
          <w:color w:val="FF0000"/>
        </w:rPr>
        <w:t>Se han identificado las acciones necesarias para atender algunos de los retos ambientales y sociales desde la actividad profesional y el entorno personal.</w:t>
      </w:r>
      <w:bookmarkEnd w:id="0"/>
    </w:p>
    <w:p w14:paraId="6DB22308" w14:textId="77777777" w:rsidR="00AC49A6" w:rsidRPr="00EB0B38" w:rsidRDefault="00AC49A6">
      <w:pPr>
        <w:spacing w:after="200" w:line="276" w:lineRule="auto"/>
        <w:contextualSpacing w:val="0"/>
        <w:jc w:val="left"/>
        <w:rPr>
          <w:color w:val="FF0000"/>
        </w:rPr>
      </w:pPr>
      <w:r w:rsidRPr="00EB0B38">
        <w:rPr>
          <w:color w:val="FF0000"/>
        </w:rPr>
        <w:br w:type="page"/>
      </w:r>
    </w:p>
    <w:p w14:paraId="65F6E96F" w14:textId="77777777" w:rsidR="00AC49A6" w:rsidRPr="00EB0B38" w:rsidRDefault="00AC49A6" w:rsidP="0083187B">
      <w:pPr>
        <w:spacing w:line="276" w:lineRule="auto"/>
        <w:rPr>
          <w:color w:val="FF0000"/>
        </w:rPr>
        <w:sectPr w:rsidR="00AC49A6" w:rsidRPr="00EB0B38" w:rsidSect="00916A4F">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C662728" w14:textId="77777777" w:rsidR="0029222A" w:rsidRPr="00EB0B38" w:rsidRDefault="00B45FD9" w:rsidP="00B45FD9">
      <w:pPr>
        <w:pStyle w:val="Ttulo2"/>
        <w:spacing w:line="276" w:lineRule="auto"/>
        <w:rPr>
          <w:color w:val="FF0000"/>
        </w:rPr>
      </w:pPr>
      <w:r w:rsidRPr="00EB0B38">
        <w:rPr>
          <w:color w:val="FF0000"/>
        </w:rPr>
        <w:lastRenderedPageBreak/>
        <w:t xml:space="preserve">Rúbrica </w:t>
      </w:r>
      <w:r w:rsidR="00BE57DA" w:rsidRPr="00EB0B38">
        <w:rPr>
          <w:color w:val="FF0000"/>
        </w:rPr>
        <w:t>para su evaluación</w:t>
      </w:r>
    </w:p>
    <w:p w14:paraId="05F90F96" w14:textId="77777777" w:rsidR="00AA09CD" w:rsidRPr="00EB0B38" w:rsidRDefault="00AA09CD" w:rsidP="00AA09CD">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EB0B38" w:rsidRPr="00EB0B38" w14:paraId="54B94FBD" w14:textId="77777777" w:rsidTr="00E45F7D">
        <w:trPr>
          <w:trHeight w:val="634"/>
        </w:trPr>
        <w:tc>
          <w:tcPr>
            <w:tcW w:w="2689" w:type="dxa"/>
          </w:tcPr>
          <w:p w14:paraId="3ED7B01B" w14:textId="77777777" w:rsidR="00AA09CD" w:rsidRPr="00EB0B38" w:rsidRDefault="00AA09CD" w:rsidP="00E45F7D">
            <w:pPr>
              <w:spacing w:line="276" w:lineRule="auto"/>
              <w:rPr>
                <w:color w:val="FF0000"/>
                <w:szCs w:val="24"/>
              </w:rPr>
            </w:pPr>
          </w:p>
        </w:tc>
        <w:tc>
          <w:tcPr>
            <w:tcW w:w="2898" w:type="dxa"/>
            <w:vAlign w:val="center"/>
          </w:tcPr>
          <w:p w14:paraId="738BC1A4" w14:textId="77777777" w:rsidR="00AA09CD" w:rsidRPr="00EB0B38" w:rsidRDefault="00AA09CD" w:rsidP="00E45F7D">
            <w:pPr>
              <w:spacing w:line="276" w:lineRule="auto"/>
              <w:jc w:val="center"/>
              <w:rPr>
                <w:b/>
                <w:bCs/>
                <w:color w:val="FF0000"/>
                <w:szCs w:val="24"/>
              </w:rPr>
            </w:pPr>
            <w:r w:rsidRPr="00EB0B38">
              <w:rPr>
                <w:b/>
                <w:bCs/>
                <w:color w:val="FF0000"/>
                <w:szCs w:val="24"/>
              </w:rPr>
              <w:t>Excelente</w:t>
            </w:r>
          </w:p>
        </w:tc>
        <w:tc>
          <w:tcPr>
            <w:tcW w:w="2794" w:type="dxa"/>
            <w:vAlign w:val="center"/>
          </w:tcPr>
          <w:p w14:paraId="53909581" w14:textId="77777777" w:rsidR="00AA09CD" w:rsidRPr="00EB0B38" w:rsidRDefault="00AA09CD" w:rsidP="00E45F7D">
            <w:pPr>
              <w:spacing w:line="276" w:lineRule="auto"/>
              <w:jc w:val="center"/>
              <w:rPr>
                <w:b/>
                <w:bCs/>
                <w:color w:val="FF0000"/>
                <w:szCs w:val="24"/>
              </w:rPr>
            </w:pPr>
            <w:r w:rsidRPr="00EB0B38">
              <w:rPr>
                <w:b/>
                <w:bCs/>
                <w:color w:val="FF0000"/>
                <w:szCs w:val="24"/>
              </w:rPr>
              <w:t>Satisfactorio</w:t>
            </w:r>
          </w:p>
        </w:tc>
        <w:tc>
          <w:tcPr>
            <w:tcW w:w="2794" w:type="dxa"/>
            <w:vAlign w:val="center"/>
          </w:tcPr>
          <w:p w14:paraId="6CC4697A" w14:textId="77777777" w:rsidR="00AA09CD" w:rsidRPr="00EB0B38" w:rsidRDefault="00AA09CD" w:rsidP="00E45F7D">
            <w:pPr>
              <w:spacing w:line="276" w:lineRule="auto"/>
              <w:jc w:val="center"/>
              <w:rPr>
                <w:b/>
                <w:bCs/>
                <w:color w:val="FF0000"/>
                <w:szCs w:val="24"/>
              </w:rPr>
            </w:pPr>
            <w:r w:rsidRPr="00EB0B38">
              <w:rPr>
                <w:b/>
                <w:bCs/>
                <w:color w:val="FF0000"/>
                <w:szCs w:val="24"/>
              </w:rPr>
              <w:t>Mejorable</w:t>
            </w:r>
          </w:p>
        </w:tc>
        <w:tc>
          <w:tcPr>
            <w:tcW w:w="2794" w:type="dxa"/>
            <w:vAlign w:val="center"/>
          </w:tcPr>
          <w:p w14:paraId="460F5193" w14:textId="77777777" w:rsidR="00AA09CD" w:rsidRPr="00EB0B38" w:rsidRDefault="00AA09CD" w:rsidP="00E45F7D">
            <w:pPr>
              <w:spacing w:line="276" w:lineRule="auto"/>
              <w:jc w:val="center"/>
              <w:rPr>
                <w:b/>
                <w:bCs/>
                <w:color w:val="FF0000"/>
                <w:szCs w:val="24"/>
              </w:rPr>
            </w:pPr>
            <w:r w:rsidRPr="00EB0B38">
              <w:rPr>
                <w:b/>
                <w:bCs/>
                <w:color w:val="FF0000"/>
                <w:szCs w:val="24"/>
              </w:rPr>
              <w:t>Insuficiente</w:t>
            </w:r>
          </w:p>
        </w:tc>
      </w:tr>
      <w:tr w:rsidR="00EB0B38" w:rsidRPr="00EB0B38" w14:paraId="27AABC5A" w14:textId="77777777" w:rsidTr="00E45F7D">
        <w:trPr>
          <w:trHeight w:val="856"/>
        </w:trPr>
        <w:tc>
          <w:tcPr>
            <w:tcW w:w="2689" w:type="dxa"/>
            <w:vAlign w:val="center"/>
          </w:tcPr>
          <w:p w14:paraId="1568F4B3" w14:textId="115CE253" w:rsidR="00AA09CD" w:rsidRPr="00EB0B38" w:rsidRDefault="00FB531C" w:rsidP="0084132C">
            <w:pPr>
              <w:spacing w:line="276" w:lineRule="auto"/>
              <w:jc w:val="left"/>
              <w:rPr>
                <w:b/>
                <w:color w:val="FF0000"/>
              </w:rPr>
            </w:pPr>
            <w:r w:rsidRPr="00EB0B38">
              <w:rPr>
                <w:b/>
                <w:color w:val="FF0000"/>
              </w:rPr>
              <w:t>Identificar las acciones necesarias para atender algunos de los retos ambientales y sociales desde el entorno personal.</w:t>
            </w:r>
          </w:p>
        </w:tc>
        <w:tc>
          <w:tcPr>
            <w:tcW w:w="2898" w:type="dxa"/>
            <w:vAlign w:val="center"/>
          </w:tcPr>
          <w:p w14:paraId="76802687" w14:textId="425F9CC6" w:rsidR="00754A1A" w:rsidRPr="00EB0B38" w:rsidRDefault="00FB531C" w:rsidP="0084132C">
            <w:pPr>
              <w:spacing w:line="276" w:lineRule="auto"/>
              <w:jc w:val="center"/>
              <w:rPr>
                <w:color w:val="FF0000"/>
              </w:rPr>
            </w:pPr>
            <w:r w:rsidRPr="00EB0B38">
              <w:rPr>
                <w:color w:val="FF0000"/>
              </w:rPr>
              <w:t>Detecta con nitidez las acciones específicas en el ámbito personal que son esenciales para abordar los desafíos ambientales y sociales. Asimismo, ha demostrado una comprensión exhaustiva de cómo estas acciones pueden integrarse en su vida cotidiana.</w:t>
            </w:r>
          </w:p>
        </w:tc>
        <w:tc>
          <w:tcPr>
            <w:tcW w:w="2794" w:type="dxa"/>
            <w:vAlign w:val="center"/>
          </w:tcPr>
          <w:p w14:paraId="2D530F64" w14:textId="62868DFE" w:rsidR="00754A1A" w:rsidRPr="00EB0B38" w:rsidRDefault="00FB531C" w:rsidP="0084132C">
            <w:pPr>
              <w:spacing w:line="276" w:lineRule="auto"/>
              <w:jc w:val="center"/>
              <w:rPr>
                <w:color w:val="FF0000"/>
              </w:rPr>
            </w:pPr>
            <w:r w:rsidRPr="00EB0B38">
              <w:rPr>
                <w:color w:val="FF0000"/>
              </w:rPr>
              <w:t>Identifica algunas acciones relevantes para enfrentar los obstáculos ambientales y sociales, aunque la conexión con su vida personal podría ser más clara o detallada.</w:t>
            </w:r>
          </w:p>
        </w:tc>
        <w:tc>
          <w:tcPr>
            <w:tcW w:w="2794" w:type="dxa"/>
            <w:vAlign w:val="center"/>
          </w:tcPr>
          <w:p w14:paraId="66823D07" w14:textId="72FAFF52" w:rsidR="00754A1A" w:rsidRPr="00EB0B38" w:rsidRDefault="00FB531C" w:rsidP="0084132C">
            <w:pPr>
              <w:spacing w:line="276" w:lineRule="auto"/>
              <w:jc w:val="center"/>
              <w:rPr>
                <w:color w:val="FF0000"/>
              </w:rPr>
            </w:pPr>
            <w:r w:rsidRPr="00EB0B38">
              <w:rPr>
                <w:color w:val="FF0000"/>
              </w:rPr>
              <w:t>Ha detectado algunas acciones, pero son escasas o poco específicas. La conexión con los desafíos ambientales y sociales no es de manera clara, y se requiere un estudio más detallado.</w:t>
            </w:r>
          </w:p>
        </w:tc>
        <w:tc>
          <w:tcPr>
            <w:tcW w:w="2794" w:type="dxa"/>
            <w:vAlign w:val="center"/>
          </w:tcPr>
          <w:p w14:paraId="2D6C1D3F" w14:textId="09A7A85F" w:rsidR="00754A1A" w:rsidRPr="00EB0B38" w:rsidRDefault="00FB531C" w:rsidP="0084132C">
            <w:pPr>
              <w:spacing w:line="276" w:lineRule="auto"/>
              <w:jc w:val="center"/>
              <w:rPr>
                <w:color w:val="FF0000"/>
              </w:rPr>
            </w:pPr>
            <w:r w:rsidRPr="00EB0B38">
              <w:rPr>
                <w:color w:val="FF0000"/>
              </w:rPr>
              <w:t>No identifica acciones concretas para abordar los desafíos ambientales y sociales, o las acciones mencionadas no son relevantes para el entorno personal.</w:t>
            </w:r>
          </w:p>
        </w:tc>
      </w:tr>
      <w:tr w:rsidR="00EB0B38" w:rsidRPr="00EB0B38" w14:paraId="50207F21" w14:textId="77777777" w:rsidTr="0084132C">
        <w:trPr>
          <w:trHeight w:val="70"/>
        </w:trPr>
        <w:tc>
          <w:tcPr>
            <w:tcW w:w="2689" w:type="dxa"/>
            <w:vAlign w:val="center"/>
          </w:tcPr>
          <w:p w14:paraId="5C088097" w14:textId="050BAF74" w:rsidR="002D0CD0" w:rsidRPr="00EB0B38" w:rsidRDefault="002D0CD0" w:rsidP="002D0CD0">
            <w:pPr>
              <w:spacing w:line="276" w:lineRule="auto"/>
              <w:jc w:val="center"/>
              <w:rPr>
                <w:b/>
                <w:color w:val="FF0000"/>
              </w:rPr>
            </w:pPr>
            <w:r w:rsidRPr="00EB0B38">
              <w:rPr>
                <w:color w:val="FF0000"/>
              </w:rPr>
              <w:t>50%</w:t>
            </w:r>
          </w:p>
        </w:tc>
        <w:tc>
          <w:tcPr>
            <w:tcW w:w="2898" w:type="dxa"/>
            <w:vAlign w:val="center"/>
          </w:tcPr>
          <w:p w14:paraId="6E34846C" w14:textId="30A2CAD0" w:rsidR="002D0CD0" w:rsidRPr="00EB0B38" w:rsidRDefault="002D0CD0" w:rsidP="002D0CD0">
            <w:pPr>
              <w:spacing w:line="276" w:lineRule="auto"/>
              <w:jc w:val="center"/>
              <w:rPr>
                <w:color w:val="FF0000"/>
              </w:rPr>
            </w:pPr>
            <w:r w:rsidRPr="00EB0B38">
              <w:rPr>
                <w:color w:val="FF0000"/>
              </w:rPr>
              <w:t>5</w:t>
            </w:r>
          </w:p>
        </w:tc>
        <w:tc>
          <w:tcPr>
            <w:tcW w:w="2794" w:type="dxa"/>
            <w:vAlign w:val="center"/>
          </w:tcPr>
          <w:p w14:paraId="6FC90563" w14:textId="1726D377" w:rsidR="002D0CD0" w:rsidRPr="00EB0B38" w:rsidRDefault="002D0CD0" w:rsidP="002D0CD0">
            <w:pPr>
              <w:spacing w:line="276" w:lineRule="auto"/>
              <w:jc w:val="center"/>
              <w:rPr>
                <w:color w:val="FF0000"/>
              </w:rPr>
            </w:pPr>
            <w:r w:rsidRPr="00EB0B38">
              <w:rPr>
                <w:color w:val="FF0000"/>
              </w:rPr>
              <w:t>4</w:t>
            </w:r>
          </w:p>
        </w:tc>
        <w:tc>
          <w:tcPr>
            <w:tcW w:w="2794" w:type="dxa"/>
            <w:vAlign w:val="center"/>
          </w:tcPr>
          <w:p w14:paraId="0DE0A55F" w14:textId="4258BCED" w:rsidR="002D0CD0" w:rsidRPr="00EB0B38" w:rsidRDefault="002D0CD0" w:rsidP="002D0CD0">
            <w:pPr>
              <w:spacing w:line="276" w:lineRule="auto"/>
              <w:jc w:val="center"/>
              <w:rPr>
                <w:color w:val="FF0000"/>
              </w:rPr>
            </w:pPr>
            <w:r w:rsidRPr="00EB0B38">
              <w:rPr>
                <w:color w:val="FF0000"/>
              </w:rPr>
              <w:t>3</w:t>
            </w:r>
          </w:p>
        </w:tc>
        <w:tc>
          <w:tcPr>
            <w:tcW w:w="2794" w:type="dxa"/>
            <w:vAlign w:val="center"/>
          </w:tcPr>
          <w:p w14:paraId="7E34F178" w14:textId="06A3BDE6" w:rsidR="002D0CD0" w:rsidRPr="00EB0B38" w:rsidRDefault="002D0CD0" w:rsidP="002D0CD0">
            <w:pPr>
              <w:spacing w:line="276" w:lineRule="auto"/>
              <w:jc w:val="center"/>
              <w:rPr>
                <w:color w:val="FF0000"/>
              </w:rPr>
            </w:pPr>
            <w:r w:rsidRPr="00EB0B38">
              <w:rPr>
                <w:color w:val="FF0000"/>
              </w:rPr>
              <w:t>1</w:t>
            </w:r>
          </w:p>
        </w:tc>
      </w:tr>
      <w:tr w:rsidR="00EB0B38" w:rsidRPr="00EB0B38" w14:paraId="466EE48A" w14:textId="77777777" w:rsidTr="00E45F7D">
        <w:trPr>
          <w:trHeight w:val="856"/>
        </w:trPr>
        <w:tc>
          <w:tcPr>
            <w:tcW w:w="2689" w:type="dxa"/>
            <w:vAlign w:val="center"/>
          </w:tcPr>
          <w:p w14:paraId="3F1CF4E4" w14:textId="50F6949E" w:rsidR="00AA09CD" w:rsidRPr="00EB0B38" w:rsidRDefault="00FB531C" w:rsidP="00FB531C">
            <w:pPr>
              <w:spacing w:line="276" w:lineRule="auto"/>
              <w:jc w:val="left"/>
              <w:rPr>
                <w:b/>
                <w:bCs/>
                <w:color w:val="FF0000"/>
              </w:rPr>
            </w:pPr>
            <w:r w:rsidRPr="00EB0B38">
              <w:rPr>
                <w:b/>
                <w:bCs/>
                <w:color w:val="FF0000"/>
              </w:rPr>
              <w:t>Identificar</w:t>
            </w:r>
            <w:r w:rsidR="0084132C" w:rsidRPr="00EB0B38">
              <w:rPr>
                <w:b/>
                <w:bCs/>
                <w:color w:val="FF0000"/>
              </w:rPr>
              <w:t xml:space="preserve"> y justificar</w:t>
            </w:r>
            <w:r w:rsidRPr="00EB0B38">
              <w:rPr>
                <w:b/>
                <w:bCs/>
                <w:color w:val="FF0000"/>
              </w:rPr>
              <w:t xml:space="preserve"> los hábitos personales que más podrían beneficiarse de un cambio hacia la sostenibilidad</w:t>
            </w:r>
            <w:r w:rsidR="0084132C" w:rsidRPr="00EB0B38">
              <w:rPr>
                <w:b/>
                <w:bCs/>
                <w:color w:val="FF0000"/>
              </w:rPr>
              <w:t>.</w:t>
            </w:r>
          </w:p>
        </w:tc>
        <w:tc>
          <w:tcPr>
            <w:tcW w:w="2898" w:type="dxa"/>
            <w:vAlign w:val="center"/>
          </w:tcPr>
          <w:p w14:paraId="54EBB135" w14:textId="22F667DA" w:rsidR="00AA09CD" w:rsidRPr="00EB0B38" w:rsidRDefault="00FB531C" w:rsidP="00973B6F">
            <w:pPr>
              <w:spacing w:line="276" w:lineRule="auto"/>
              <w:jc w:val="center"/>
              <w:rPr>
                <w:color w:val="FF0000"/>
              </w:rPr>
            </w:pPr>
            <w:r w:rsidRPr="00EB0B38">
              <w:rPr>
                <w:color w:val="FF0000"/>
              </w:rPr>
              <w:t>Los hábitos personales identificados son precisos, detallados y sumamente relevantes para la sostenibilidad. La justificación de su selección es clara y re</w:t>
            </w:r>
            <w:r w:rsidR="0084132C" w:rsidRPr="00EB0B38">
              <w:rPr>
                <w:color w:val="FF0000"/>
              </w:rPr>
              <w:t>vela</w:t>
            </w:r>
            <w:r w:rsidRPr="00EB0B38">
              <w:rPr>
                <w:color w:val="FF0000"/>
              </w:rPr>
              <w:t xml:space="preserve"> una profunda comprensión de la conexión entre los ODS y su vida personal.</w:t>
            </w:r>
          </w:p>
        </w:tc>
        <w:tc>
          <w:tcPr>
            <w:tcW w:w="2794" w:type="dxa"/>
            <w:vAlign w:val="center"/>
          </w:tcPr>
          <w:p w14:paraId="485261AC" w14:textId="1E284918" w:rsidR="00AA09CD" w:rsidRPr="00EB0B38" w:rsidRDefault="00FB531C" w:rsidP="00FB531C">
            <w:pPr>
              <w:spacing w:line="276" w:lineRule="auto"/>
              <w:jc w:val="center"/>
              <w:rPr>
                <w:color w:val="FF0000"/>
              </w:rPr>
            </w:pPr>
            <w:r w:rsidRPr="00EB0B38">
              <w:rPr>
                <w:color w:val="FF0000"/>
              </w:rPr>
              <w:t>Los hábitos personales seleccionados son adecuados y relevantes, aunque la justificación podría haberse elaborado de manera más detallada. Se aprecia una comprensión clara, pero con posibilidad de mejorar la argumentación.</w:t>
            </w:r>
          </w:p>
        </w:tc>
        <w:tc>
          <w:tcPr>
            <w:tcW w:w="2794" w:type="dxa"/>
            <w:vAlign w:val="center"/>
          </w:tcPr>
          <w:p w14:paraId="1B79D622" w14:textId="2C2B21EF" w:rsidR="00AA09CD" w:rsidRPr="00EB0B38" w:rsidRDefault="00FB531C" w:rsidP="00973B6F">
            <w:pPr>
              <w:spacing w:line="276" w:lineRule="auto"/>
              <w:jc w:val="center"/>
              <w:rPr>
                <w:color w:val="FF0000"/>
              </w:rPr>
            </w:pPr>
            <w:r w:rsidRPr="00EB0B38">
              <w:rPr>
                <w:color w:val="FF0000"/>
              </w:rPr>
              <w:t>La identificación de los hábitos personales</w:t>
            </w:r>
            <w:r w:rsidR="0084132C" w:rsidRPr="00EB0B38">
              <w:rPr>
                <w:color w:val="FF0000"/>
              </w:rPr>
              <w:t xml:space="preserve"> es escasa. La justificación es superficial, lo que evidencia una comprensión básica del impacto de los hábitos personales en la sostenibilidad.</w:t>
            </w:r>
          </w:p>
        </w:tc>
        <w:tc>
          <w:tcPr>
            <w:tcW w:w="2794" w:type="dxa"/>
            <w:vAlign w:val="center"/>
          </w:tcPr>
          <w:p w14:paraId="2C18973E" w14:textId="644BC4BF" w:rsidR="00AA09CD" w:rsidRPr="00EB0B38" w:rsidRDefault="0084132C" w:rsidP="00973B6F">
            <w:pPr>
              <w:spacing w:line="276" w:lineRule="auto"/>
              <w:jc w:val="center"/>
              <w:rPr>
                <w:color w:val="FF0000"/>
              </w:rPr>
            </w:pPr>
            <w:r w:rsidRPr="00EB0B38">
              <w:rPr>
                <w:color w:val="FF0000"/>
              </w:rPr>
              <w:t>Los hábitos personales identificados son irrelevantes para la sostenibilidad. No se ofrece una justificación adecuada, lo que indica una falta de comprensión de la sostenibilidad.</w:t>
            </w:r>
          </w:p>
        </w:tc>
      </w:tr>
      <w:tr w:rsidR="00EB0B38" w:rsidRPr="00EB0B38" w14:paraId="6471D108" w14:textId="77777777" w:rsidTr="0084132C">
        <w:trPr>
          <w:trHeight w:val="70"/>
        </w:trPr>
        <w:tc>
          <w:tcPr>
            <w:tcW w:w="2689" w:type="dxa"/>
            <w:vAlign w:val="center"/>
          </w:tcPr>
          <w:p w14:paraId="274252C2" w14:textId="5F21C0DC" w:rsidR="00973B6F" w:rsidRPr="00EB0B38" w:rsidRDefault="0084132C" w:rsidP="00973B6F">
            <w:pPr>
              <w:spacing w:line="276" w:lineRule="auto"/>
              <w:jc w:val="center"/>
              <w:rPr>
                <w:b/>
                <w:color w:val="FF0000"/>
              </w:rPr>
            </w:pPr>
            <w:r w:rsidRPr="00EB0B38">
              <w:rPr>
                <w:color w:val="FF0000"/>
              </w:rPr>
              <w:lastRenderedPageBreak/>
              <w:t>3</w:t>
            </w:r>
            <w:r w:rsidR="00973B6F" w:rsidRPr="00EB0B38">
              <w:rPr>
                <w:color w:val="FF0000"/>
              </w:rPr>
              <w:t>0%</w:t>
            </w:r>
          </w:p>
        </w:tc>
        <w:tc>
          <w:tcPr>
            <w:tcW w:w="2898" w:type="dxa"/>
            <w:vAlign w:val="center"/>
          </w:tcPr>
          <w:p w14:paraId="366DA109" w14:textId="24A1912D" w:rsidR="00973B6F" w:rsidRPr="00EB0B38" w:rsidRDefault="0084132C" w:rsidP="00E45F7D">
            <w:pPr>
              <w:spacing w:line="276" w:lineRule="auto"/>
              <w:jc w:val="center"/>
              <w:rPr>
                <w:color w:val="FF0000"/>
              </w:rPr>
            </w:pPr>
            <w:r w:rsidRPr="00EB0B38">
              <w:rPr>
                <w:color w:val="FF0000"/>
              </w:rPr>
              <w:t>3</w:t>
            </w:r>
          </w:p>
        </w:tc>
        <w:tc>
          <w:tcPr>
            <w:tcW w:w="2794" w:type="dxa"/>
            <w:vAlign w:val="center"/>
          </w:tcPr>
          <w:p w14:paraId="26C7B7D4" w14:textId="4BF731AE" w:rsidR="00973B6F" w:rsidRPr="00EB0B38" w:rsidRDefault="0084132C" w:rsidP="00E45F7D">
            <w:pPr>
              <w:spacing w:line="276" w:lineRule="auto"/>
              <w:jc w:val="center"/>
              <w:rPr>
                <w:color w:val="FF0000"/>
              </w:rPr>
            </w:pPr>
            <w:r w:rsidRPr="00EB0B38">
              <w:rPr>
                <w:color w:val="FF0000"/>
              </w:rPr>
              <w:t>2</w:t>
            </w:r>
            <w:r w:rsidR="00C951BE" w:rsidRPr="00EB0B38">
              <w:rPr>
                <w:color w:val="FF0000"/>
              </w:rPr>
              <w:t>.25</w:t>
            </w:r>
          </w:p>
        </w:tc>
        <w:tc>
          <w:tcPr>
            <w:tcW w:w="2794" w:type="dxa"/>
            <w:vAlign w:val="center"/>
          </w:tcPr>
          <w:p w14:paraId="56E40686" w14:textId="7289778E" w:rsidR="00973B6F" w:rsidRPr="00EB0B38" w:rsidRDefault="0084132C" w:rsidP="00E45F7D">
            <w:pPr>
              <w:spacing w:line="276" w:lineRule="auto"/>
              <w:jc w:val="center"/>
              <w:rPr>
                <w:color w:val="FF0000"/>
              </w:rPr>
            </w:pPr>
            <w:r w:rsidRPr="00EB0B38">
              <w:rPr>
                <w:color w:val="FF0000"/>
              </w:rPr>
              <w:t>1</w:t>
            </w:r>
            <w:r w:rsidR="00C951BE" w:rsidRPr="00EB0B38">
              <w:rPr>
                <w:color w:val="FF0000"/>
              </w:rPr>
              <w:t>.5</w:t>
            </w:r>
          </w:p>
        </w:tc>
        <w:tc>
          <w:tcPr>
            <w:tcW w:w="2794" w:type="dxa"/>
            <w:vAlign w:val="center"/>
          </w:tcPr>
          <w:p w14:paraId="04DB199A" w14:textId="53D46C2F" w:rsidR="00973B6F" w:rsidRPr="00EB0B38" w:rsidRDefault="0084132C" w:rsidP="00E45F7D">
            <w:pPr>
              <w:spacing w:line="276" w:lineRule="auto"/>
              <w:jc w:val="center"/>
              <w:rPr>
                <w:color w:val="FF0000"/>
              </w:rPr>
            </w:pPr>
            <w:r w:rsidRPr="00EB0B38">
              <w:rPr>
                <w:color w:val="FF0000"/>
              </w:rPr>
              <w:t>0.5</w:t>
            </w:r>
          </w:p>
        </w:tc>
      </w:tr>
      <w:tr w:rsidR="00EB0B38" w:rsidRPr="00EB0B38" w14:paraId="08D5447F" w14:textId="77777777" w:rsidTr="00E45F7D">
        <w:trPr>
          <w:trHeight w:val="895"/>
        </w:trPr>
        <w:tc>
          <w:tcPr>
            <w:tcW w:w="2689" w:type="dxa"/>
            <w:vAlign w:val="center"/>
          </w:tcPr>
          <w:p w14:paraId="084F4AF8" w14:textId="32D40798" w:rsidR="00AA09CD" w:rsidRPr="00EB0B38" w:rsidRDefault="00AA09CD" w:rsidP="0084132C">
            <w:pPr>
              <w:spacing w:line="276" w:lineRule="auto"/>
              <w:jc w:val="left"/>
              <w:rPr>
                <w:b/>
                <w:bCs/>
                <w:color w:val="FF0000"/>
              </w:rPr>
            </w:pPr>
            <w:r w:rsidRPr="00EB0B38">
              <w:rPr>
                <w:b/>
                <w:bCs/>
                <w:color w:val="FF0000"/>
              </w:rPr>
              <w:t>Presentación, extensión, estructura y precisión ortográfica.</w:t>
            </w:r>
          </w:p>
        </w:tc>
        <w:tc>
          <w:tcPr>
            <w:tcW w:w="2898" w:type="dxa"/>
            <w:vAlign w:val="center"/>
          </w:tcPr>
          <w:p w14:paraId="279B051A" w14:textId="40CA9B08" w:rsidR="00AA09CD" w:rsidRPr="00EB0B38" w:rsidRDefault="00AA09CD" w:rsidP="00C951BE">
            <w:pPr>
              <w:spacing w:line="276" w:lineRule="auto"/>
              <w:jc w:val="center"/>
              <w:rPr>
                <w:color w:val="FF0000"/>
              </w:rPr>
            </w:pPr>
            <w:r w:rsidRPr="00EB0B38">
              <w:rPr>
                <w:color w:val="FF0000"/>
              </w:rPr>
              <w:t>Responde de forma ordenada, comprensible y coherente, profundizando en todos los conceptos e ideas que expresa con rigor profesional y desde un punto de vista crítico y reflexivo.</w:t>
            </w:r>
            <w:r w:rsidR="00C951BE" w:rsidRPr="00EB0B38">
              <w:rPr>
                <w:color w:val="FF0000"/>
              </w:rPr>
              <w:t xml:space="preserve"> </w:t>
            </w:r>
            <w:r w:rsidRPr="00EB0B38">
              <w:rPr>
                <w:color w:val="FF0000"/>
              </w:rPr>
              <w:t xml:space="preserve">No comete errores gramaticales, de ortografía o puntuación. </w:t>
            </w:r>
          </w:p>
        </w:tc>
        <w:tc>
          <w:tcPr>
            <w:tcW w:w="2794" w:type="dxa"/>
            <w:vAlign w:val="center"/>
          </w:tcPr>
          <w:p w14:paraId="319EC153" w14:textId="1B2FFB59" w:rsidR="00AA09CD" w:rsidRPr="00EB0B38" w:rsidRDefault="00AA09CD" w:rsidP="00C951BE">
            <w:pPr>
              <w:spacing w:line="276" w:lineRule="auto"/>
              <w:jc w:val="center"/>
              <w:rPr>
                <w:color w:val="FF0000"/>
              </w:rPr>
            </w:pPr>
            <w:r w:rsidRPr="00EB0B38">
              <w:rPr>
                <w:color w:val="FF0000"/>
              </w:rPr>
              <w:t>Responde de forma ordenada, profundizando en algunos conceptos e ideas que expresa con cierta visión crítica y rigor profesional.</w:t>
            </w:r>
            <w:r w:rsidR="00C951BE" w:rsidRPr="00EB0B38">
              <w:rPr>
                <w:color w:val="FF0000"/>
              </w:rPr>
              <w:t xml:space="preserve"> </w:t>
            </w:r>
            <w:r w:rsidRPr="00EB0B38">
              <w:rPr>
                <w:color w:val="FF0000"/>
              </w:rPr>
              <w:t>Comete algún error gramatical, ortográfico y/o de puntuación.</w:t>
            </w:r>
          </w:p>
        </w:tc>
        <w:tc>
          <w:tcPr>
            <w:tcW w:w="2794" w:type="dxa"/>
            <w:vAlign w:val="center"/>
          </w:tcPr>
          <w:p w14:paraId="5ACE78CD" w14:textId="5EB5238C" w:rsidR="00AA09CD" w:rsidRPr="00EB0B38" w:rsidRDefault="00AA09CD" w:rsidP="00C951BE">
            <w:pPr>
              <w:spacing w:line="276" w:lineRule="auto"/>
              <w:jc w:val="center"/>
              <w:rPr>
                <w:color w:val="FF0000"/>
              </w:rPr>
            </w:pPr>
            <w:r w:rsidRPr="00EB0B38">
              <w:rPr>
                <w:color w:val="FF0000"/>
              </w:rPr>
              <w:t>Usa un lenguaje comprensible, pero desordenado y sin profundizar en las ideas. Falta rigor profesional y visión crítica del contexto.</w:t>
            </w:r>
            <w:r w:rsidR="00C951BE" w:rsidRPr="00EB0B38">
              <w:rPr>
                <w:color w:val="FF0000"/>
              </w:rPr>
              <w:t xml:space="preserve"> </w:t>
            </w:r>
            <w:r w:rsidRPr="00EB0B38">
              <w:rPr>
                <w:color w:val="FF0000"/>
              </w:rPr>
              <w:t>Comete varios errores ortográficos, de gramática y/o de puntuación.</w:t>
            </w:r>
          </w:p>
        </w:tc>
        <w:tc>
          <w:tcPr>
            <w:tcW w:w="2794" w:type="dxa"/>
            <w:vAlign w:val="center"/>
          </w:tcPr>
          <w:p w14:paraId="38A40EB7" w14:textId="66218BC5" w:rsidR="00AA09CD" w:rsidRPr="00EB0B38" w:rsidRDefault="00AA09CD" w:rsidP="00C951BE">
            <w:pPr>
              <w:spacing w:line="276" w:lineRule="auto"/>
              <w:jc w:val="center"/>
              <w:rPr>
                <w:color w:val="FF0000"/>
              </w:rPr>
            </w:pPr>
            <w:r w:rsidRPr="00EB0B38">
              <w:rPr>
                <w:color w:val="FF0000"/>
              </w:rPr>
              <w:t>Presenta una respuesta desordenada, pobre e incompleta, que dificulta la comprensión de las ideas que se exponen. Comete errores gramaticales, de ortografía y puntuación.</w:t>
            </w:r>
          </w:p>
        </w:tc>
      </w:tr>
      <w:tr w:rsidR="00EB0B38" w:rsidRPr="00EB0B38" w14:paraId="51CB4B57" w14:textId="77777777" w:rsidTr="0084132C">
        <w:trPr>
          <w:trHeight w:val="70"/>
        </w:trPr>
        <w:tc>
          <w:tcPr>
            <w:tcW w:w="2689" w:type="dxa"/>
            <w:vAlign w:val="center"/>
          </w:tcPr>
          <w:p w14:paraId="78B17095" w14:textId="77777777" w:rsidR="00973B6F" w:rsidRPr="00EB0B38" w:rsidRDefault="00973B6F" w:rsidP="00973B6F">
            <w:pPr>
              <w:spacing w:line="276" w:lineRule="auto"/>
              <w:jc w:val="center"/>
              <w:rPr>
                <w:b/>
                <w:bCs/>
                <w:color w:val="FF0000"/>
              </w:rPr>
            </w:pPr>
            <w:r w:rsidRPr="00EB0B38">
              <w:rPr>
                <w:color w:val="FF0000"/>
              </w:rPr>
              <w:t>10%</w:t>
            </w:r>
          </w:p>
        </w:tc>
        <w:tc>
          <w:tcPr>
            <w:tcW w:w="2898" w:type="dxa"/>
            <w:vAlign w:val="center"/>
          </w:tcPr>
          <w:p w14:paraId="4A390A07" w14:textId="6996E39F" w:rsidR="00973B6F" w:rsidRPr="00EB0B38" w:rsidRDefault="00973B6F" w:rsidP="00E45F7D">
            <w:pPr>
              <w:spacing w:line="276" w:lineRule="auto"/>
              <w:jc w:val="center"/>
              <w:rPr>
                <w:color w:val="FF0000"/>
              </w:rPr>
            </w:pPr>
            <w:r w:rsidRPr="00EB0B38">
              <w:rPr>
                <w:color w:val="FF0000"/>
              </w:rPr>
              <w:t>1</w:t>
            </w:r>
          </w:p>
        </w:tc>
        <w:tc>
          <w:tcPr>
            <w:tcW w:w="2794" w:type="dxa"/>
            <w:vAlign w:val="center"/>
          </w:tcPr>
          <w:p w14:paraId="094278CD" w14:textId="1219F10A" w:rsidR="00973B6F" w:rsidRPr="00EB0B38" w:rsidRDefault="00973B6F" w:rsidP="00E45F7D">
            <w:pPr>
              <w:spacing w:line="276" w:lineRule="auto"/>
              <w:jc w:val="center"/>
              <w:rPr>
                <w:color w:val="FF0000"/>
              </w:rPr>
            </w:pPr>
            <w:r w:rsidRPr="00EB0B38">
              <w:rPr>
                <w:color w:val="FF0000"/>
              </w:rPr>
              <w:t>0.75</w:t>
            </w:r>
          </w:p>
        </w:tc>
        <w:tc>
          <w:tcPr>
            <w:tcW w:w="2794" w:type="dxa"/>
            <w:vAlign w:val="center"/>
          </w:tcPr>
          <w:p w14:paraId="5621042C" w14:textId="616055A3" w:rsidR="00973B6F" w:rsidRPr="00EB0B38" w:rsidRDefault="00973B6F" w:rsidP="00E45F7D">
            <w:pPr>
              <w:spacing w:line="276" w:lineRule="auto"/>
              <w:jc w:val="center"/>
              <w:rPr>
                <w:color w:val="FF0000"/>
              </w:rPr>
            </w:pPr>
            <w:r w:rsidRPr="00EB0B38">
              <w:rPr>
                <w:color w:val="FF0000"/>
              </w:rPr>
              <w:t>0.5</w:t>
            </w:r>
          </w:p>
        </w:tc>
        <w:tc>
          <w:tcPr>
            <w:tcW w:w="2794" w:type="dxa"/>
            <w:vAlign w:val="center"/>
          </w:tcPr>
          <w:p w14:paraId="4BA9F290" w14:textId="06D830F5" w:rsidR="00973B6F" w:rsidRPr="00EB0B38" w:rsidRDefault="00973B6F" w:rsidP="00E45F7D">
            <w:pPr>
              <w:spacing w:line="276" w:lineRule="auto"/>
              <w:jc w:val="center"/>
              <w:rPr>
                <w:color w:val="FF0000"/>
              </w:rPr>
            </w:pPr>
            <w:r w:rsidRPr="00EB0B38">
              <w:rPr>
                <w:color w:val="FF0000"/>
              </w:rPr>
              <w:t>0.25</w:t>
            </w:r>
          </w:p>
        </w:tc>
      </w:tr>
      <w:tr w:rsidR="00EB0B38" w:rsidRPr="00EB0B38" w14:paraId="5F7C6233" w14:textId="77777777" w:rsidTr="00E45F7D">
        <w:trPr>
          <w:trHeight w:val="817"/>
        </w:trPr>
        <w:tc>
          <w:tcPr>
            <w:tcW w:w="2689" w:type="dxa"/>
            <w:vAlign w:val="center"/>
          </w:tcPr>
          <w:p w14:paraId="142FD9D7" w14:textId="07A2EBA1" w:rsidR="00AA09CD" w:rsidRPr="00EB0B38" w:rsidRDefault="00AA09CD" w:rsidP="0084132C">
            <w:pPr>
              <w:spacing w:line="276" w:lineRule="auto"/>
              <w:jc w:val="left"/>
              <w:rPr>
                <w:b/>
                <w:bCs/>
                <w:color w:val="FF0000"/>
              </w:rPr>
            </w:pPr>
            <w:r w:rsidRPr="00EB0B38">
              <w:rPr>
                <w:b/>
                <w:bCs/>
                <w:color w:val="FF0000"/>
              </w:rPr>
              <w:t>Uso de recursos adicionales y creatividad en la respuesta.</w:t>
            </w:r>
          </w:p>
        </w:tc>
        <w:tc>
          <w:tcPr>
            <w:tcW w:w="2898" w:type="dxa"/>
            <w:vAlign w:val="center"/>
          </w:tcPr>
          <w:p w14:paraId="0AC4DB2F" w14:textId="77777777" w:rsidR="00AA09CD" w:rsidRPr="00EB0B38" w:rsidRDefault="00AA09CD" w:rsidP="00973B6F">
            <w:pPr>
              <w:spacing w:line="276" w:lineRule="auto"/>
              <w:jc w:val="center"/>
              <w:rPr>
                <w:color w:val="FF0000"/>
              </w:rPr>
            </w:pPr>
            <w:r w:rsidRPr="00EB0B38">
              <w:rPr>
                <w:color w:val="FF0000"/>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0C1B9E7F" w14:textId="2FFC0392" w:rsidR="00AA09CD" w:rsidRPr="00EB0B38" w:rsidRDefault="00AA09CD" w:rsidP="00C951BE">
            <w:pPr>
              <w:spacing w:line="276" w:lineRule="auto"/>
              <w:jc w:val="center"/>
              <w:rPr>
                <w:color w:val="FF0000"/>
              </w:rPr>
            </w:pPr>
            <w:r w:rsidRPr="00EB0B38">
              <w:rPr>
                <w:color w:val="FF0000"/>
              </w:rPr>
              <w:t>Utiliza diversas fuentes de información actualizadas. Aporta algún recurso adicional. Muestra cierta originalidad en su respuesta, incluyendo nuevas ideas y puntos de vista</w:t>
            </w:r>
            <w:r w:rsidR="0084132C" w:rsidRPr="00EB0B38">
              <w:rPr>
                <w:color w:val="FF0000"/>
              </w:rPr>
              <w:t>.</w:t>
            </w:r>
          </w:p>
        </w:tc>
        <w:tc>
          <w:tcPr>
            <w:tcW w:w="2794" w:type="dxa"/>
            <w:vAlign w:val="center"/>
          </w:tcPr>
          <w:p w14:paraId="31BEC055" w14:textId="7221CD4E" w:rsidR="00AA09CD" w:rsidRPr="00EB0B38" w:rsidRDefault="00AA09CD" w:rsidP="00C951BE">
            <w:pPr>
              <w:spacing w:line="276" w:lineRule="auto"/>
              <w:jc w:val="center"/>
              <w:rPr>
                <w:color w:val="FF0000"/>
              </w:rPr>
            </w:pPr>
            <w:r w:rsidRPr="00EB0B38">
              <w:rPr>
                <w:color w:val="FF0000"/>
              </w:rPr>
              <w:t>Utiliza alguna fuente de información externa. Aporta alguna imagen o gráfico adicional. Se hace uso de ideas de otros autores, pero no se aportan ideas y puntos de vista propios.</w:t>
            </w:r>
          </w:p>
        </w:tc>
        <w:tc>
          <w:tcPr>
            <w:tcW w:w="2794" w:type="dxa"/>
            <w:vAlign w:val="center"/>
          </w:tcPr>
          <w:p w14:paraId="7DE5445B" w14:textId="77777777" w:rsidR="00AA09CD" w:rsidRPr="00EB0B38" w:rsidRDefault="00AA09CD" w:rsidP="00973B6F">
            <w:pPr>
              <w:spacing w:line="276" w:lineRule="auto"/>
              <w:jc w:val="center"/>
              <w:rPr>
                <w:color w:val="FF0000"/>
              </w:rPr>
            </w:pPr>
            <w:r w:rsidRPr="00EB0B38">
              <w:rPr>
                <w:color w:val="FF0000"/>
              </w:rPr>
              <w:t>No hace uso de fuentes fiables ni añade recursos adicionales en la respuesta. Se utilizan ideas de otros autores sin citar.</w:t>
            </w:r>
          </w:p>
        </w:tc>
      </w:tr>
      <w:tr w:rsidR="00973B6F" w:rsidRPr="00EB0B38" w14:paraId="39E8D73F" w14:textId="77777777" w:rsidTr="0084132C">
        <w:trPr>
          <w:trHeight w:val="106"/>
        </w:trPr>
        <w:tc>
          <w:tcPr>
            <w:tcW w:w="2689" w:type="dxa"/>
            <w:vAlign w:val="center"/>
          </w:tcPr>
          <w:p w14:paraId="41D02435" w14:textId="77777777" w:rsidR="00973B6F" w:rsidRPr="00EB0B38" w:rsidRDefault="00973B6F" w:rsidP="00973B6F">
            <w:pPr>
              <w:spacing w:line="276" w:lineRule="auto"/>
              <w:jc w:val="center"/>
              <w:rPr>
                <w:b/>
                <w:bCs/>
                <w:color w:val="FF0000"/>
              </w:rPr>
            </w:pPr>
            <w:r w:rsidRPr="00EB0B38">
              <w:rPr>
                <w:color w:val="FF0000"/>
              </w:rPr>
              <w:t>10%</w:t>
            </w:r>
          </w:p>
        </w:tc>
        <w:tc>
          <w:tcPr>
            <w:tcW w:w="2898" w:type="dxa"/>
            <w:vAlign w:val="center"/>
          </w:tcPr>
          <w:p w14:paraId="6909CB62" w14:textId="52DA28C2" w:rsidR="00973B6F" w:rsidRPr="00EB0B38" w:rsidRDefault="00973B6F" w:rsidP="00E45F7D">
            <w:pPr>
              <w:spacing w:line="276" w:lineRule="auto"/>
              <w:jc w:val="center"/>
              <w:rPr>
                <w:color w:val="FF0000"/>
              </w:rPr>
            </w:pPr>
            <w:r w:rsidRPr="00EB0B38">
              <w:rPr>
                <w:color w:val="FF0000"/>
              </w:rPr>
              <w:t>1</w:t>
            </w:r>
          </w:p>
        </w:tc>
        <w:tc>
          <w:tcPr>
            <w:tcW w:w="2794" w:type="dxa"/>
            <w:vAlign w:val="center"/>
          </w:tcPr>
          <w:p w14:paraId="37CC6F67" w14:textId="165A88D9" w:rsidR="00973B6F" w:rsidRPr="00EB0B38" w:rsidRDefault="00973B6F" w:rsidP="00E45F7D">
            <w:pPr>
              <w:spacing w:line="276" w:lineRule="auto"/>
              <w:jc w:val="center"/>
              <w:rPr>
                <w:color w:val="FF0000"/>
              </w:rPr>
            </w:pPr>
            <w:r w:rsidRPr="00EB0B38">
              <w:rPr>
                <w:color w:val="FF0000"/>
              </w:rPr>
              <w:t>0.75</w:t>
            </w:r>
          </w:p>
        </w:tc>
        <w:tc>
          <w:tcPr>
            <w:tcW w:w="2794" w:type="dxa"/>
            <w:vAlign w:val="center"/>
          </w:tcPr>
          <w:p w14:paraId="38DAA579" w14:textId="2A40B5AA" w:rsidR="00973B6F" w:rsidRPr="00EB0B38" w:rsidRDefault="00973B6F" w:rsidP="00E45F7D">
            <w:pPr>
              <w:spacing w:line="276" w:lineRule="auto"/>
              <w:jc w:val="center"/>
              <w:rPr>
                <w:color w:val="FF0000"/>
              </w:rPr>
            </w:pPr>
            <w:r w:rsidRPr="00EB0B38">
              <w:rPr>
                <w:color w:val="FF0000"/>
              </w:rPr>
              <w:t>0.5</w:t>
            </w:r>
          </w:p>
        </w:tc>
        <w:tc>
          <w:tcPr>
            <w:tcW w:w="2794" w:type="dxa"/>
            <w:vAlign w:val="center"/>
          </w:tcPr>
          <w:p w14:paraId="370AF1BE" w14:textId="21A937F9" w:rsidR="00973B6F" w:rsidRPr="00EB0B38" w:rsidRDefault="00973B6F" w:rsidP="00E45F7D">
            <w:pPr>
              <w:spacing w:line="276" w:lineRule="auto"/>
              <w:jc w:val="center"/>
              <w:rPr>
                <w:color w:val="FF0000"/>
              </w:rPr>
            </w:pPr>
            <w:r w:rsidRPr="00EB0B38">
              <w:rPr>
                <w:color w:val="FF0000"/>
              </w:rPr>
              <w:t>0.25</w:t>
            </w:r>
          </w:p>
        </w:tc>
      </w:tr>
    </w:tbl>
    <w:p w14:paraId="349661D5" w14:textId="77777777" w:rsidR="00AC49A6" w:rsidRPr="00EB0B38" w:rsidRDefault="00AC49A6" w:rsidP="00033AD3">
      <w:pPr>
        <w:spacing w:line="276" w:lineRule="auto"/>
        <w:rPr>
          <w:color w:val="FF0000"/>
          <w:szCs w:val="24"/>
        </w:rPr>
      </w:pPr>
    </w:p>
    <w:sectPr w:rsidR="00AC49A6" w:rsidRPr="00EB0B38" w:rsidSect="00916A4F">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3EB9E" w14:textId="77777777" w:rsidR="007821C1" w:rsidRDefault="007821C1" w:rsidP="00F565F3">
      <w:r>
        <w:separator/>
      </w:r>
    </w:p>
  </w:endnote>
  <w:endnote w:type="continuationSeparator" w:id="0">
    <w:p w14:paraId="53A13B7C" w14:textId="77777777" w:rsidR="007821C1" w:rsidRDefault="007821C1"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F79CF7F2-5F95-4FB9-9751-8E213C44F1C2}"/>
  </w:font>
  <w:font w:name="Times New Roman">
    <w:panose1 w:val="02020603050405020304"/>
    <w:charset w:val="00"/>
    <w:family w:val="roman"/>
    <w:pitch w:val="variable"/>
    <w:sig w:usb0="E0002EFF" w:usb1="C000785B" w:usb2="00000009" w:usb3="00000000" w:csb0="000001FF" w:csb1="00000000"/>
    <w:embedRegular r:id="rId2" w:fontKey="{83443EB9-4925-42D7-85FF-2D9281E5C63F}"/>
    <w:embedBold r:id="rId3" w:fontKey="{08DACA61-8593-4971-A83E-4C13D769D02F}"/>
    <w:embedBoldItalic r:id="rId4" w:fontKey="{B3079695-FB8F-4AF6-B3B9-F5E310A87424}"/>
  </w:font>
  <w:font w:name="Calibri">
    <w:panose1 w:val="020F0502020204030204"/>
    <w:charset w:val="00"/>
    <w:family w:val="swiss"/>
    <w:pitch w:val="variable"/>
    <w:sig w:usb0="E4002EFF" w:usb1="C200247B" w:usb2="00000009" w:usb3="00000000" w:csb0="000001FF" w:csb1="00000000"/>
    <w:embedRegular r:id="rId5" w:fontKey="{FBF303C8-EE8B-437F-AB3A-F244580742BC}"/>
    <w:embedBold r:id="rId6" w:fontKey="{D165A668-D610-4B3A-8057-2F3BA2CD8313}"/>
  </w:font>
  <w:font w:name="Courier New">
    <w:panose1 w:val="02070309020205020404"/>
    <w:charset w:val="00"/>
    <w:family w:val="modern"/>
    <w:pitch w:val="fixed"/>
    <w:sig w:usb0="E0002EFF" w:usb1="C0007843" w:usb2="00000009" w:usb3="00000000" w:csb0="000001FF" w:csb1="00000000"/>
    <w:embedRegular r:id="rId7" w:fontKey="{1185EDE9-B799-4C95-8877-C12A7B182197}"/>
  </w:font>
  <w:font w:name="Wingdings">
    <w:panose1 w:val="05000000000000000000"/>
    <w:charset w:val="02"/>
    <w:family w:val="auto"/>
    <w:pitch w:val="variable"/>
    <w:sig w:usb0="00000000" w:usb1="10000000" w:usb2="00000000" w:usb3="00000000" w:csb0="80000000" w:csb1="00000000"/>
    <w:embedRegular r:id="rId8" w:fontKey="{1C2983DF-7BD1-4773-B997-FF2ABCF78480}"/>
  </w:font>
  <w:font w:name="Tahoma">
    <w:panose1 w:val="020B0604030504040204"/>
    <w:charset w:val="00"/>
    <w:family w:val="swiss"/>
    <w:pitch w:val="variable"/>
    <w:sig w:usb0="E1002EFF" w:usb1="C000605B" w:usb2="00000029" w:usb3="00000000" w:csb0="000101FF" w:csb1="00000000"/>
    <w:embedRegular r:id="rId9" w:fontKey="{F6D1A0BF-06B0-4AB0-990E-0BF87D4B6876}"/>
    <w:embedBold r:id="rId10" w:fontKey="{A28A7462-9280-4E32-B0D9-D3B2C86B6A5E}"/>
    <w:embedBoldItalic r:id="rId11" w:fontKey="{5F04060A-F064-41D3-A2D6-612A219E9809}"/>
  </w:font>
  <w:font w:name="Cambria">
    <w:panose1 w:val="02040503050406030204"/>
    <w:charset w:val="00"/>
    <w:family w:val="roman"/>
    <w:pitch w:val="variable"/>
    <w:sig w:usb0="E00006FF" w:usb1="420024FF" w:usb2="02000000" w:usb3="00000000" w:csb0="0000019F" w:csb1="00000000"/>
    <w:embedRegular r:id="rId12" w:fontKey="{4B51B6E1-AD4C-4F38-AB90-3C4601B173A4}"/>
  </w:font>
  <w:font w:name="Verdana">
    <w:panose1 w:val="020B0604030504040204"/>
    <w:charset w:val="00"/>
    <w:family w:val="swiss"/>
    <w:pitch w:val="variable"/>
    <w:sig w:usb0="A00006FF" w:usb1="4000205B" w:usb2="00000010" w:usb3="00000000" w:csb0="0000019F" w:csb1="00000000"/>
    <w:embedRegular r:id="rId13" w:fontKey="{324F075A-A14E-4B2C-97C2-B8D4762EF3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7DA4E80B" w14:textId="77777777" w:rsidR="007D1E96" w:rsidRDefault="00320465">
        <w:pPr>
          <w:pStyle w:val="Piedepgina"/>
        </w:pPr>
        <w:r>
          <w:fldChar w:fldCharType="begin"/>
        </w:r>
        <w:r w:rsidR="007D1E96">
          <w:instrText>PAGE   \* MERGEFORMAT</w:instrText>
        </w:r>
        <w:r>
          <w:fldChar w:fldCharType="separate"/>
        </w:r>
        <w:r w:rsidR="00973B6F">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DB79F" w14:textId="77777777" w:rsidR="007821C1" w:rsidRDefault="007821C1" w:rsidP="00F565F3">
      <w:r>
        <w:separator/>
      </w:r>
    </w:p>
  </w:footnote>
  <w:footnote w:type="continuationSeparator" w:id="0">
    <w:p w14:paraId="1A730909" w14:textId="77777777" w:rsidR="007821C1" w:rsidRDefault="007821C1"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75DAE" w14:textId="77777777" w:rsidR="00AD2A06" w:rsidRDefault="00000000">
    <w:pPr>
      <w:pStyle w:val="Encabezado"/>
    </w:pPr>
    <w:r>
      <w:rPr>
        <w:noProof/>
      </w:rPr>
      <w:pict w14:anchorId="0273C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B9178" w14:textId="77777777" w:rsidR="00663EAE" w:rsidRDefault="00000000" w:rsidP="00663EAE">
    <w:pPr>
      <w:pStyle w:val="Encabezado"/>
    </w:pPr>
    <w:r>
      <w:rPr>
        <w:noProof/>
      </w:rPr>
      <w:pict w14:anchorId="2F750B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1E92C" w14:textId="77777777" w:rsidR="00AD2A06" w:rsidRDefault="00000000">
    <w:pPr>
      <w:pStyle w:val="Encabezado"/>
    </w:pPr>
    <w:r>
      <w:rPr>
        <w:noProof/>
      </w:rPr>
      <w:pict w14:anchorId="384101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F35"/>
    <w:multiLevelType w:val="hybridMultilevel"/>
    <w:tmpl w:val="71B830AA"/>
    <w:lvl w:ilvl="0" w:tplc="69348010">
      <w:start w:val="4"/>
      <w:numFmt w:val="bullet"/>
      <w:lvlText w:val=""/>
      <w:lvlJc w:val="left"/>
      <w:pPr>
        <w:ind w:left="720" w:hanging="360"/>
      </w:pPr>
      <w:rPr>
        <w:rFonts w:ascii="Symbol" w:eastAsiaTheme="majorEastAsia"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AE7D7C"/>
    <w:multiLevelType w:val="hybridMultilevel"/>
    <w:tmpl w:val="A36AA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9D4EAD"/>
    <w:multiLevelType w:val="hybridMultilevel"/>
    <w:tmpl w:val="27C03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D455714"/>
    <w:multiLevelType w:val="hybridMultilevel"/>
    <w:tmpl w:val="CC86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0D2695B"/>
    <w:multiLevelType w:val="hybridMultilevel"/>
    <w:tmpl w:val="0638F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48340729">
    <w:abstractNumId w:val="4"/>
  </w:num>
  <w:num w:numId="2" w16cid:durableId="119887787">
    <w:abstractNumId w:val="5"/>
  </w:num>
  <w:num w:numId="3" w16cid:durableId="458375170">
    <w:abstractNumId w:val="6"/>
  </w:num>
  <w:num w:numId="4" w16cid:durableId="2079741980">
    <w:abstractNumId w:val="1"/>
  </w:num>
  <w:num w:numId="5" w16cid:durableId="1886521736">
    <w:abstractNumId w:val="0"/>
  </w:num>
  <w:num w:numId="6" w16cid:durableId="837043333">
    <w:abstractNumId w:val="3"/>
  </w:num>
  <w:num w:numId="7" w16cid:durableId="1290821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65F3"/>
    <w:rsid w:val="0003231B"/>
    <w:rsid w:val="0003247D"/>
    <w:rsid w:val="00033AD3"/>
    <w:rsid w:val="00033CAB"/>
    <w:rsid w:val="00067C02"/>
    <w:rsid w:val="000D04A6"/>
    <w:rsid w:val="000D2419"/>
    <w:rsid w:val="00105B4A"/>
    <w:rsid w:val="00130DB8"/>
    <w:rsid w:val="001776E5"/>
    <w:rsid w:val="0018639F"/>
    <w:rsid w:val="001D58BA"/>
    <w:rsid w:val="001E67BA"/>
    <w:rsid w:val="002311BF"/>
    <w:rsid w:val="00243579"/>
    <w:rsid w:val="002441E5"/>
    <w:rsid w:val="00275A07"/>
    <w:rsid w:val="00283357"/>
    <w:rsid w:val="0029222A"/>
    <w:rsid w:val="002C2B51"/>
    <w:rsid w:val="002D0CD0"/>
    <w:rsid w:val="002F4E08"/>
    <w:rsid w:val="00320465"/>
    <w:rsid w:val="003A31A4"/>
    <w:rsid w:val="003D4510"/>
    <w:rsid w:val="004243A0"/>
    <w:rsid w:val="00454F49"/>
    <w:rsid w:val="00463A70"/>
    <w:rsid w:val="00473972"/>
    <w:rsid w:val="00483967"/>
    <w:rsid w:val="004B30D4"/>
    <w:rsid w:val="004D470E"/>
    <w:rsid w:val="005360F7"/>
    <w:rsid w:val="005A1300"/>
    <w:rsid w:val="005D749C"/>
    <w:rsid w:val="00617197"/>
    <w:rsid w:val="00663EAE"/>
    <w:rsid w:val="00685413"/>
    <w:rsid w:val="006C2C3C"/>
    <w:rsid w:val="007209CD"/>
    <w:rsid w:val="00727306"/>
    <w:rsid w:val="00751975"/>
    <w:rsid w:val="00752B53"/>
    <w:rsid w:val="00754A1A"/>
    <w:rsid w:val="0077686F"/>
    <w:rsid w:val="007821C1"/>
    <w:rsid w:val="007D1E96"/>
    <w:rsid w:val="007E029F"/>
    <w:rsid w:val="00804855"/>
    <w:rsid w:val="008101E8"/>
    <w:rsid w:val="0083187B"/>
    <w:rsid w:val="0084132C"/>
    <w:rsid w:val="00873A70"/>
    <w:rsid w:val="00875100"/>
    <w:rsid w:val="008B425D"/>
    <w:rsid w:val="008B5B4C"/>
    <w:rsid w:val="008C7F79"/>
    <w:rsid w:val="008D06F1"/>
    <w:rsid w:val="008F7058"/>
    <w:rsid w:val="00916A4F"/>
    <w:rsid w:val="00916E07"/>
    <w:rsid w:val="00954873"/>
    <w:rsid w:val="00973B6F"/>
    <w:rsid w:val="00974BAC"/>
    <w:rsid w:val="009E0642"/>
    <w:rsid w:val="00A1388D"/>
    <w:rsid w:val="00A24410"/>
    <w:rsid w:val="00A560F4"/>
    <w:rsid w:val="00A639C8"/>
    <w:rsid w:val="00A64D1C"/>
    <w:rsid w:val="00AA09CD"/>
    <w:rsid w:val="00AB3D69"/>
    <w:rsid w:val="00AC49A6"/>
    <w:rsid w:val="00AD2A06"/>
    <w:rsid w:val="00AE10CC"/>
    <w:rsid w:val="00B00993"/>
    <w:rsid w:val="00B01CCB"/>
    <w:rsid w:val="00B043FF"/>
    <w:rsid w:val="00B34029"/>
    <w:rsid w:val="00B416AD"/>
    <w:rsid w:val="00B42E89"/>
    <w:rsid w:val="00B45FD9"/>
    <w:rsid w:val="00BE57DA"/>
    <w:rsid w:val="00C1681F"/>
    <w:rsid w:val="00C27E45"/>
    <w:rsid w:val="00C53705"/>
    <w:rsid w:val="00C55214"/>
    <w:rsid w:val="00C67C0E"/>
    <w:rsid w:val="00C73F40"/>
    <w:rsid w:val="00C82911"/>
    <w:rsid w:val="00C951BE"/>
    <w:rsid w:val="00CB007D"/>
    <w:rsid w:val="00CC5BAA"/>
    <w:rsid w:val="00CD4025"/>
    <w:rsid w:val="00CE7BEC"/>
    <w:rsid w:val="00D21110"/>
    <w:rsid w:val="00D37220"/>
    <w:rsid w:val="00D7426D"/>
    <w:rsid w:val="00DA6FDF"/>
    <w:rsid w:val="00E271BE"/>
    <w:rsid w:val="00E36386"/>
    <w:rsid w:val="00E47317"/>
    <w:rsid w:val="00E865E7"/>
    <w:rsid w:val="00EB0B38"/>
    <w:rsid w:val="00EB3564"/>
    <w:rsid w:val="00ED337A"/>
    <w:rsid w:val="00ED785B"/>
    <w:rsid w:val="00F31721"/>
    <w:rsid w:val="00F55C77"/>
    <w:rsid w:val="00F565F3"/>
    <w:rsid w:val="00F712E7"/>
    <w:rsid w:val="00FB531C"/>
    <w:rsid w:val="00FC3205"/>
    <w:rsid w:val="00FE19A9"/>
    <w:rsid w:val="00FF235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44ADF"/>
  <w15:docId w15:val="{034D9BC0-BE44-427F-9997-5D102072E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C7F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86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7213E561-B011-46B0-9205-47E87E1417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765</Words>
  <Characters>4208</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19</cp:revision>
  <dcterms:created xsi:type="dcterms:W3CDTF">2023-04-20T07:41:00Z</dcterms:created>
  <dcterms:modified xsi:type="dcterms:W3CDTF">2025-02-02T09:15:00Z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